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C1" w:rsidRDefault="00CA26C1" w:rsidP="00CA26C1">
      <w:pPr>
        <w:spacing w:after="0" w:line="240" w:lineRule="auto"/>
        <w:ind w:right="748"/>
        <w:jc w:val="center"/>
        <w:rPr>
          <w:rFonts w:ascii="Cambria" w:eastAsia="Times New Roman" w:hAnsi="Cambria" w:cs="Arial"/>
          <w:b/>
          <w:bCs/>
          <w:sz w:val="28"/>
          <w:szCs w:val="28"/>
        </w:rPr>
      </w:pPr>
    </w:p>
    <w:p w:rsidR="008D3E57" w:rsidRDefault="008D3E57" w:rsidP="00CA26C1">
      <w:pPr>
        <w:spacing w:after="0" w:line="240" w:lineRule="auto"/>
        <w:ind w:right="748"/>
        <w:jc w:val="center"/>
        <w:rPr>
          <w:rFonts w:ascii="Cambria" w:eastAsia="Times New Roman" w:hAnsi="Cambria" w:cs="Arial"/>
          <w:b/>
          <w:bCs/>
          <w:sz w:val="28"/>
          <w:szCs w:val="28"/>
        </w:rPr>
      </w:pPr>
    </w:p>
    <w:p w:rsidR="001256D9" w:rsidRPr="001256D9" w:rsidRDefault="001256D9" w:rsidP="001256D9">
      <w:pPr>
        <w:spacing w:after="0" w:line="240" w:lineRule="auto"/>
        <w:rPr>
          <w:rFonts w:ascii="Trebuchet MS" w:eastAsia="Calibri" w:hAnsi="Trebuchet MS" w:cs="Times New Roman"/>
          <w:sz w:val="28"/>
          <w:szCs w:val="28"/>
        </w:rPr>
      </w:pPr>
    </w:p>
    <w:p w:rsidR="001256D9" w:rsidRPr="001256D9" w:rsidRDefault="001256D9" w:rsidP="001256D9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4"/>
        </w:rPr>
      </w:pPr>
      <w:r w:rsidRPr="001256D9">
        <w:rPr>
          <w:rFonts w:asciiTheme="majorHAnsi" w:eastAsia="Calibri" w:hAnsiTheme="majorHAnsi" w:cs="Times New Roman"/>
          <w:b/>
          <w:sz w:val="28"/>
          <w:szCs w:val="24"/>
        </w:rPr>
        <w:t>Ação de Formação de Curta Duração (ACD)</w:t>
      </w:r>
    </w:p>
    <w:p w:rsidR="001256D9" w:rsidRPr="001256D9" w:rsidRDefault="001256D9" w:rsidP="001256D9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1256D9" w:rsidRPr="001256D9" w:rsidRDefault="001256D9" w:rsidP="001256D9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256D9">
        <w:rPr>
          <w:rFonts w:asciiTheme="majorHAnsi" w:eastAsia="Calibri" w:hAnsiTheme="majorHAnsi" w:cs="Times New Roman"/>
          <w:b/>
          <w:sz w:val="24"/>
          <w:szCs w:val="24"/>
        </w:rPr>
        <w:t>1. Designação</w:t>
      </w:r>
    </w:p>
    <w:p w:rsidR="001256D9" w:rsidRPr="001256D9" w:rsidRDefault="001256D9" w:rsidP="001256D9">
      <w:pPr>
        <w:spacing w:after="0"/>
        <w:ind w:left="284" w:hanging="284"/>
        <w:rPr>
          <w:rFonts w:asciiTheme="majorHAnsi" w:eastAsia="Trebuchet MS" w:hAnsiTheme="majorHAnsi" w:cs="Trebuchet MS"/>
          <w:sz w:val="24"/>
          <w:szCs w:val="24"/>
          <w:shd w:val="clear" w:color="auto" w:fill="FFFFFF"/>
        </w:rPr>
      </w:pPr>
      <w:r>
        <w:rPr>
          <w:rFonts w:asciiTheme="majorHAnsi" w:eastAsia="Trebuchet MS" w:hAnsiTheme="majorHAnsi" w:cs="Trebuchet MS"/>
          <w:sz w:val="24"/>
          <w:szCs w:val="24"/>
          <w:shd w:val="clear" w:color="auto" w:fill="FFFFFF"/>
        </w:rPr>
        <w:t xml:space="preserve">   </w:t>
      </w: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FFFFF"/>
        </w:rPr>
        <w:t>Programa de Educação Estética e Artística </w:t>
      </w: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1256D9" w:rsidRPr="001256D9" w:rsidRDefault="001256D9" w:rsidP="001256D9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1256D9">
        <w:rPr>
          <w:rFonts w:asciiTheme="majorHAnsi" w:eastAsia="Calibri" w:hAnsiTheme="majorHAnsi" w:cs="Times New Roman"/>
          <w:b/>
          <w:sz w:val="24"/>
          <w:szCs w:val="24"/>
        </w:rPr>
        <w:t xml:space="preserve">1.1 Sinopse </w:t>
      </w:r>
    </w:p>
    <w:p w:rsidR="001256D9" w:rsidRPr="001256D9" w:rsidRDefault="001256D9" w:rsidP="001256D9">
      <w:pPr>
        <w:spacing w:after="0"/>
        <w:ind w:left="217" w:right="217"/>
        <w:jc w:val="both"/>
        <w:textAlignment w:val="baseline"/>
        <w:rPr>
          <w:rFonts w:asciiTheme="majorHAnsi" w:eastAsia="Trebuchet MS" w:hAnsiTheme="majorHAnsi" w:cs="Trebuchet MS"/>
          <w:sz w:val="24"/>
          <w:szCs w:val="24"/>
        </w:rPr>
      </w:pPr>
      <w:r w:rsidRPr="001256D9">
        <w:rPr>
          <w:rFonts w:asciiTheme="majorHAnsi" w:eastAsia="Trebuchet MS" w:hAnsiTheme="majorHAnsi" w:cs="Trebuchet MS"/>
          <w:sz w:val="24"/>
          <w:szCs w:val="24"/>
        </w:rPr>
        <w:t>Esta ação pretende dar a conhecer a missão do PEEA, através dos seus objetivos, finalidades e atividades. Por conseguinte, pretende-se com este momento divulgar, apresentar e promover o Programa junto das escolas e comunidades educativas, numa lógica de articulação, monitorização e avaliação das ações realizadas. </w:t>
      </w:r>
    </w:p>
    <w:p w:rsidR="001256D9" w:rsidRPr="001256D9" w:rsidRDefault="001256D9" w:rsidP="001256D9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1256D9" w:rsidRDefault="001256D9" w:rsidP="001256D9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1256D9">
        <w:rPr>
          <w:rFonts w:asciiTheme="majorHAnsi" w:eastAsia="Calibri" w:hAnsiTheme="majorHAnsi" w:cs="Times New Roman"/>
          <w:b/>
          <w:sz w:val="24"/>
          <w:szCs w:val="24"/>
        </w:rPr>
        <w:t>2. Justificação para ser reconhecida como acreditação de curta duração</w:t>
      </w:r>
    </w:p>
    <w:p w:rsidR="001256D9" w:rsidRPr="001256D9" w:rsidRDefault="001256D9" w:rsidP="001256D9">
      <w:pPr>
        <w:spacing w:after="0"/>
        <w:ind w:left="284" w:hanging="284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    </w:t>
      </w:r>
      <w:r w:rsidRPr="001256D9">
        <w:rPr>
          <w:rFonts w:asciiTheme="majorHAnsi" w:eastAsia="Calibri" w:hAnsiTheme="majorHAnsi" w:cs="Times New Roman"/>
          <w:sz w:val="24"/>
          <w:szCs w:val="24"/>
        </w:rPr>
        <w:t>A existência de uma relação direta, científica ou pedagógica, com o exercício profissional</w:t>
      </w:r>
    </w:p>
    <w:p w:rsidR="001256D9" w:rsidRPr="001256D9" w:rsidRDefault="001256D9" w:rsidP="001256D9">
      <w:pPr>
        <w:spacing w:after="0"/>
        <w:ind w:left="217" w:right="217"/>
        <w:jc w:val="both"/>
        <w:textAlignment w:val="baseline"/>
        <w:rPr>
          <w:rFonts w:asciiTheme="majorHAnsi" w:eastAsia="Trebuchet MS" w:hAnsiTheme="majorHAnsi" w:cs="Trebuchet MS"/>
          <w:sz w:val="24"/>
          <w:szCs w:val="24"/>
        </w:rPr>
      </w:pPr>
      <w:r w:rsidRPr="001256D9">
        <w:rPr>
          <w:rFonts w:asciiTheme="majorHAnsi" w:eastAsia="Trebuchet MS" w:hAnsiTheme="majorHAnsi" w:cs="Trebuchet MS"/>
          <w:sz w:val="24"/>
          <w:szCs w:val="24"/>
        </w:rPr>
        <w:t xml:space="preserve">O Programa de Educação Estética e </w:t>
      </w:r>
      <w:proofErr w:type="gramStart"/>
      <w:r w:rsidRPr="001256D9">
        <w:rPr>
          <w:rFonts w:asciiTheme="majorHAnsi" w:eastAsia="Trebuchet MS" w:hAnsiTheme="majorHAnsi" w:cs="Trebuchet MS"/>
          <w:sz w:val="24"/>
          <w:szCs w:val="24"/>
        </w:rPr>
        <w:t>Artística (PEEA</w:t>
      </w:r>
      <w:proofErr w:type="gramEnd"/>
      <w:r w:rsidRPr="001256D9">
        <w:rPr>
          <w:rFonts w:asciiTheme="majorHAnsi" w:eastAsia="Trebuchet MS" w:hAnsiTheme="majorHAnsi" w:cs="Trebuchet MS"/>
          <w:sz w:val="24"/>
          <w:szCs w:val="24"/>
        </w:rPr>
        <w:t>) desenvolve as suas ações em conformidade com as Orientações Curriculares para a Educação Pré-Escolar, assim como, com a matriz curricular-base do Ensino Básico, nas vertentes de Artes Visuais, Dança, Expressão Dramática/Teatro e Música. É neste contexto que a sua atividade prossegue a valorização da arte, incrementando estratégias educativas, com inovação e transversalidade, que fazem acrescer o papel da Educação Artística como forte potenciador do desenvolvimento pleno do sujeito relacionando a arte e a cultura com as outras áreas do saber. </w:t>
      </w:r>
    </w:p>
    <w:p w:rsidR="001256D9" w:rsidRPr="001256D9" w:rsidRDefault="001256D9" w:rsidP="001256D9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1256D9">
        <w:rPr>
          <w:rFonts w:asciiTheme="majorHAnsi" w:eastAsia="Calibri" w:hAnsiTheme="majorHAnsi" w:cs="Times New Roman"/>
          <w:b/>
          <w:sz w:val="24"/>
          <w:szCs w:val="24"/>
        </w:rPr>
        <w:t xml:space="preserve">3. Formadores </w:t>
      </w:r>
    </w:p>
    <w:p w:rsidR="001256D9" w:rsidRPr="008E3DA2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8"/>
          <w:szCs w:val="24"/>
        </w:rPr>
      </w:pPr>
      <w:r w:rsidRPr="008E3DA2">
        <w:rPr>
          <w:rFonts w:asciiTheme="majorHAnsi" w:eastAsia="Calibri" w:hAnsiTheme="majorHAnsi" w:cs="Times New Roman"/>
          <w:b/>
          <w:sz w:val="28"/>
          <w:szCs w:val="24"/>
        </w:rPr>
        <w:t xml:space="preserve">   </w:t>
      </w:r>
      <w:r w:rsidR="008E3DA2" w:rsidRPr="008E3DA2">
        <w:rPr>
          <w:rFonts w:asciiTheme="majorHAnsi" w:hAnsiTheme="majorHAnsi"/>
          <w:color w:val="000000"/>
          <w:sz w:val="24"/>
          <w:shd w:val="clear" w:color="auto" w:fill="FFFFFF"/>
        </w:rPr>
        <w:t>Inês Falcão</w:t>
      </w:r>
    </w:p>
    <w:p w:rsidR="001256D9" w:rsidRPr="008E3DA2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8"/>
          <w:szCs w:val="24"/>
        </w:rPr>
      </w:pP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proofErr w:type="gramStart"/>
      <w:r w:rsidRPr="001256D9">
        <w:rPr>
          <w:rFonts w:asciiTheme="majorHAnsi" w:eastAsia="Calibri" w:hAnsiTheme="majorHAnsi" w:cs="Times New Roman"/>
          <w:b/>
          <w:sz w:val="24"/>
          <w:szCs w:val="24"/>
        </w:rPr>
        <w:t>4.  Duração</w:t>
      </w:r>
      <w:proofErr w:type="gramEnd"/>
    </w:p>
    <w:p w:rsidR="001256D9" w:rsidRPr="001256D9" w:rsidRDefault="001256D9" w:rsidP="001256D9">
      <w:pPr>
        <w:spacing w:after="0" w:line="240" w:lineRule="auto"/>
        <w:ind w:left="284" w:hanging="284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</w:t>
      </w:r>
      <w:r w:rsidRPr="001256D9">
        <w:rPr>
          <w:rFonts w:asciiTheme="majorHAnsi" w:eastAsia="Calibri" w:hAnsiTheme="majorHAnsi" w:cs="Times New Roman"/>
          <w:sz w:val="24"/>
          <w:szCs w:val="24"/>
        </w:rPr>
        <w:t>3h</w:t>
      </w: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proofErr w:type="gramStart"/>
      <w:r w:rsidRPr="001256D9">
        <w:rPr>
          <w:rFonts w:asciiTheme="majorHAnsi" w:eastAsia="Calibri" w:hAnsiTheme="majorHAnsi" w:cs="Times New Roman"/>
          <w:b/>
          <w:sz w:val="24"/>
          <w:szCs w:val="24"/>
        </w:rPr>
        <w:t>5.  Avaliação</w:t>
      </w:r>
      <w:proofErr w:type="gramEnd"/>
      <w:r w:rsidRPr="001256D9">
        <w:rPr>
          <w:rFonts w:asciiTheme="majorHAnsi" w:eastAsia="Calibri" w:hAnsiTheme="majorHAnsi" w:cs="Times New Roman"/>
          <w:b/>
          <w:sz w:val="24"/>
          <w:szCs w:val="24"/>
        </w:rPr>
        <w:t xml:space="preserve"> da Ação</w:t>
      </w: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</w:t>
      </w:r>
      <w:r w:rsidRPr="001256D9">
        <w:rPr>
          <w:rFonts w:asciiTheme="majorHAnsi" w:eastAsia="Calibri" w:hAnsiTheme="majorHAnsi" w:cs="Times New Roman"/>
          <w:sz w:val="24"/>
          <w:szCs w:val="24"/>
        </w:rPr>
        <w:t>Aplicação de um questionário de satisfação.</w:t>
      </w: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bookmarkStart w:id="0" w:name="_GoBack"/>
      <w:bookmarkEnd w:id="0"/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1256D9">
        <w:rPr>
          <w:rFonts w:asciiTheme="majorHAnsi" w:eastAsia="Calibri" w:hAnsiTheme="majorHAnsi" w:cs="Times New Roman"/>
          <w:b/>
          <w:sz w:val="24"/>
          <w:szCs w:val="24"/>
        </w:rPr>
        <w:t xml:space="preserve">6. Programa </w:t>
      </w:r>
    </w:p>
    <w:p w:rsidR="001256D9" w:rsidRPr="001256D9" w:rsidRDefault="001256D9" w:rsidP="001256D9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4"/>
          <w:szCs w:val="24"/>
        </w:rPr>
      </w:pPr>
      <w:r>
        <w:rPr>
          <w:rFonts w:asciiTheme="majorHAnsi" w:eastAsia="Times New Roman" w:hAnsiTheme="majorHAnsi" w:cs="Segoe UI"/>
          <w:sz w:val="24"/>
          <w:szCs w:val="24"/>
        </w:rPr>
        <w:t xml:space="preserve">    </w:t>
      </w:r>
      <w:r w:rsidRPr="001256D9">
        <w:rPr>
          <w:rFonts w:asciiTheme="majorHAnsi" w:eastAsia="Times New Roman" w:hAnsiTheme="majorHAnsi" w:cs="Segoe UI"/>
          <w:sz w:val="24"/>
          <w:szCs w:val="24"/>
        </w:rPr>
        <w:t xml:space="preserve">1.ª </w:t>
      </w:r>
      <w:proofErr w:type="gramStart"/>
      <w:r w:rsidRPr="001256D9">
        <w:rPr>
          <w:rFonts w:asciiTheme="majorHAnsi" w:eastAsia="Times New Roman" w:hAnsiTheme="majorHAnsi" w:cs="Segoe UI"/>
          <w:sz w:val="24"/>
          <w:szCs w:val="24"/>
        </w:rPr>
        <w:t>parte </w:t>
      </w:r>
      <w:proofErr w:type="gramEnd"/>
      <w:r w:rsidRPr="001256D9">
        <w:rPr>
          <w:rFonts w:asciiTheme="majorHAnsi" w:eastAsia="Times New Roman" w:hAnsiTheme="majorHAnsi" w:cs="Segoe UI"/>
          <w:sz w:val="24"/>
          <w:szCs w:val="24"/>
        </w:rPr>
        <w:t>– (1h). </w:t>
      </w:r>
      <w:hyperlink r:id="rId8" w:tgtFrame="_blank" w:history="1">
        <w:r w:rsidRPr="001256D9">
          <w:rPr>
            <w:rFonts w:asciiTheme="majorHAnsi" w:eastAsia="Times New Roman" w:hAnsiTheme="majorHAnsi" w:cs="Segoe UI"/>
            <w:sz w:val="24"/>
            <w:szCs w:val="24"/>
            <w:u w:val="single"/>
          </w:rPr>
          <w:t>O modelo do PEEA</w:t>
        </w:r>
      </w:hyperlink>
      <w:r w:rsidRPr="001256D9">
        <w:rPr>
          <w:rFonts w:asciiTheme="majorHAnsi" w:eastAsia="Times New Roman" w:hAnsiTheme="majorHAnsi" w:cs="Segoe UI"/>
          <w:sz w:val="24"/>
          <w:szCs w:val="24"/>
        </w:rPr>
        <w:t> </w:t>
      </w:r>
    </w:p>
    <w:p w:rsidR="001256D9" w:rsidRPr="001256D9" w:rsidRDefault="008E3DA2" w:rsidP="001256D9">
      <w:pPr>
        <w:spacing w:after="0" w:line="240" w:lineRule="auto"/>
        <w:ind w:left="284"/>
        <w:textAlignment w:val="baseline"/>
        <w:rPr>
          <w:rFonts w:asciiTheme="majorHAnsi" w:eastAsia="Times New Roman" w:hAnsiTheme="majorHAnsi" w:cs="Segoe UI"/>
          <w:sz w:val="24"/>
          <w:szCs w:val="24"/>
        </w:rPr>
      </w:pPr>
      <w:hyperlink r:id="rId9" w:tgtFrame="_blank" w:history="1">
        <w:r w:rsidR="001256D9" w:rsidRPr="001256D9">
          <w:rPr>
            <w:rFonts w:asciiTheme="majorHAnsi" w:eastAsia="Times New Roman" w:hAnsiTheme="majorHAnsi" w:cs="Segoe UI"/>
            <w:sz w:val="24"/>
            <w:szCs w:val="24"/>
          </w:rPr>
          <w:t>Princípios orientadores do PEEA</w:t>
        </w:r>
      </w:hyperlink>
      <w:r w:rsidR="001256D9" w:rsidRPr="001256D9">
        <w:rPr>
          <w:rFonts w:asciiTheme="majorHAnsi" w:eastAsia="Times New Roman" w:hAnsiTheme="majorHAnsi" w:cs="Segoe UI"/>
          <w:sz w:val="24"/>
          <w:szCs w:val="24"/>
        </w:rPr>
        <w:t>: missão; finalidades; objetivos; eixos de Intervenção. </w:t>
      </w:r>
    </w:p>
    <w:p w:rsidR="001256D9" w:rsidRPr="001256D9" w:rsidRDefault="001256D9" w:rsidP="001256D9">
      <w:pPr>
        <w:spacing w:after="0" w:line="240" w:lineRule="auto"/>
        <w:ind w:left="284"/>
        <w:textAlignment w:val="baseline"/>
        <w:rPr>
          <w:rFonts w:asciiTheme="majorHAnsi" w:eastAsia="Times New Roman" w:hAnsiTheme="majorHAnsi" w:cs="Segoe UI"/>
          <w:sz w:val="24"/>
          <w:szCs w:val="24"/>
        </w:rPr>
      </w:pPr>
      <w:r w:rsidRPr="001256D9">
        <w:rPr>
          <w:rFonts w:asciiTheme="majorHAnsi" w:eastAsia="Times New Roman" w:hAnsiTheme="majorHAnsi" w:cs="Segoe UI"/>
          <w:sz w:val="24"/>
          <w:szCs w:val="24"/>
        </w:rPr>
        <w:t>Estratégias e metodologias de trabalho. </w:t>
      </w:r>
    </w:p>
    <w:p w:rsidR="001256D9" w:rsidRPr="001256D9" w:rsidRDefault="001256D9" w:rsidP="001256D9">
      <w:pPr>
        <w:spacing w:after="0" w:line="240" w:lineRule="auto"/>
        <w:ind w:left="705"/>
        <w:textAlignment w:val="baseline"/>
        <w:rPr>
          <w:rFonts w:asciiTheme="majorHAnsi" w:eastAsia="Times New Roman" w:hAnsiTheme="majorHAnsi" w:cs="Segoe UI"/>
          <w:sz w:val="24"/>
          <w:szCs w:val="24"/>
        </w:rPr>
      </w:pP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</w:t>
      </w:r>
      <w:r w:rsidRPr="001256D9">
        <w:rPr>
          <w:rFonts w:asciiTheme="majorHAnsi" w:eastAsia="Calibri" w:hAnsiTheme="majorHAnsi" w:cs="Times New Roman"/>
          <w:sz w:val="24"/>
          <w:szCs w:val="24"/>
        </w:rPr>
        <w:t xml:space="preserve">2.ª </w:t>
      </w:r>
      <w:proofErr w:type="gramStart"/>
      <w:r w:rsidRPr="001256D9">
        <w:rPr>
          <w:rFonts w:asciiTheme="majorHAnsi" w:eastAsia="Calibri" w:hAnsiTheme="majorHAnsi" w:cs="Times New Roman"/>
          <w:sz w:val="24"/>
          <w:szCs w:val="24"/>
        </w:rPr>
        <w:t>parte</w:t>
      </w:r>
      <w:proofErr w:type="gramEnd"/>
      <w:r w:rsidRPr="001256D9">
        <w:rPr>
          <w:rFonts w:asciiTheme="majorHAnsi" w:eastAsia="Calibri" w:hAnsiTheme="majorHAnsi" w:cs="Times New Roman"/>
          <w:sz w:val="24"/>
          <w:szCs w:val="24"/>
        </w:rPr>
        <w:t xml:space="preserve"> (2h).</w:t>
      </w:r>
    </w:p>
    <w:p w:rsidR="001256D9" w:rsidRPr="001256D9" w:rsidRDefault="001256D9" w:rsidP="001256D9">
      <w:pPr>
        <w:spacing w:after="120" w:line="240" w:lineRule="auto"/>
        <w:ind w:firstLine="217"/>
        <w:textAlignment w:val="baseline"/>
        <w:rPr>
          <w:rFonts w:asciiTheme="majorHAnsi" w:eastAsia="Trebuchet MS" w:hAnsiTheme="majorHAnsi" w:cs="Trebuchet MS"/>
          <w:sz w:val="24"/>
          <w:szCs w:val="24"/>
        </w:rPr>
      </w:pPr>
      <w:r w:rsidRPr="001256D9">
        <w:rPr>
          <w:rFonts w:asciiTheme="majorHAnsi" w:eastAsia="Trebuchet MS" w:hAnsiTheme="majorHAnsi" w:cs="Trebuchet MS"/>
          <w:sz w:val="24"/>
          <w:szCs w:val="24"/>
        </w:rPr>
        <w:t xml:space="preserve">Realização de </w:t>
      </w:r>
      <w:proofErr w:type="gramStart"/>
      <w:r w:rsidRPr="001256D9">
        <w:rPr>
          <w:rFonts w:asciiTheme="majorHAnsi" w:eastAsia="Trebuchet MS" w:hAnsiTheme="majorHAnsi" w:cs="Trebuchet MS"/>
          <w:sz w:val="24"/>
          <w:szCs w:val="24"/>
        </w:rPr>
        <w:t>atividade(s</w:t>
      </w:r>
      <w:proofErr w:type="gramEnd"/>
      <w:r w:rsidRPr="001256D9">
        <w:rPr>
          <w:rFonts w:asciiTheme="majorHAnsi" w:eastAsia="Trebuchet MS" w:hAnsiTheme="majorHAnsi" w:cs="Trebuchet MS"/>
          <w:sz w:val="24"/>
          <w:szCs w:val="24"/>
        </w:rPr>
        <w:t>) de referência do PEEA. </w:t>
      </w:r>
    </w:p>
    <w:p w:rsidR="001256D9" w:rsidRPr="001256D9" w:rsidRDefault="001256D9" w:rsidP="001256D9">
      <w:pPr>
        <w:numPr>
          <w:ilvl w:val="0"/>
          <w:numId w:val="1"/>
        </w:numPr>
        <w:spacing w:after="120" w:line="240" w:lineRule="auto"/>
        <w:ind w:left="630" w:right="217" w:hanging="270"/>
        <w:jc w:val="both"/>
        <w:textAlignment w:val="baseline"/>
        <w:rPr>
          <w:rFonts w:asciiTheme="majorHAnsi" w:eastAsia="Trebuchet MS" w:hAnsiTheme="majorHAnsi" w:cs="Trebuchet MS"/>
          <w:sz w:val="24"/>
          <w:szCs w:val="24"/>
        </w:rPr>
      </w:pP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FFFFF"/>
        </w:rPr>
        <w:lastRenderedPageBreak/>
        <w:t>Abordagem às áreas artísticas (Artes Visuais, Dança, Expressão Dramática/Teatro e Música), que exemplificam uma pedagogia centrada na pesquisa, na experiência e na exploração do mundo envolvente.</w:t>
      </w:r>
      <w:r w:rsidRPr="001256D9">
        <w:rPr>
          <w:rFonts w:asciiTheme="majorHAnsi" w:eastAsia="Trebuchet MS" w:hAnsiTheme="majorHAnsi" w:cs="Trebuchet MS"/>
          <w:sz w:val="24"/>
          <w:szCs w:val="24"/>
        </w:rPr>
        <w:t> </w:t>
      </w:r>
    </w:p>
    <w:p w:rsidR="001256D9" w:rsidRPr="001256D9" w:rsidRDefault="001256D9" w:rsidP="001256D9">
      <w:pPr>
        <w:numPr>
          <w:ilvl w:val="0"/>
          <w:numId w:val="1"/>
        </w:numPr>
        <w:spacing w:after="120" w:line="240" w:lineRule="auto"/>
        <w:ind w:left="630" w:right="217" w:hanging="270"/>
        <w:jc w:val="both"/>
        <w:textAlignment w:val="baseline"/>
        <w:rPr>
          <w:rFonts w:asciiTheme="majorHAnsi" w:eastAsia="Trebuchet MS" w:hAnsiTheme="majorHAnsi" w:cs="Trebuchet MS"/>
          <w:sz w:val="24"/>
          <w:szCs w:val="24"/>
        </w:rPr>
      </w:pP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FFFFF"/>
        </w:rPr>
        <w:t>Metodologias de ensino inovadoras recorrendo a meios, materiais, dispositivos e instrumentos, com diversidade expressiva.</w:t>
      </w:r>
      <w:r w:rsidRPr="001256D9">
        <w:rPr>
          <w:rFonts w:asciiTheme="majorHAnsi" w:eastAsia="Trebuchet MS" w:hAnsiTheme="majorHAnsi" w:cs="Trebuchet MS"/>
          <w:sz w:val="24"/>
          <w:szCs w:val="24"/>
        </w:rPr>
        <w:t> </w:t>
      </w: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1256D9">
        <w:rPr>
          <w:rFonts w:asciiTheme="majorHAnsi" w:eastAsia="Calibri" w:hAnsiTheme="majorHAnsi" w:cs="Times New Roman"/>
          <w:b/>
          <w:sz w:val="24"/>
          <w:szCs w:val="24"/>
        </w:rPr>
        <w:t>Referências</w:t>
      </w:r>
    </w:p>
    <w:p w:rsidR="001256D9" w:rsidRPr="001256D9" w:rsidRDefault="001256D9" w:rsidP="001256D9">
      <w:pPr>
        <w:spacing w:before="120" w:after="120" w:line="288" w:lineRule="auto"/>
        <w:ind w:left="284"/>
        <w:rPr>
          <w:rFonts w:asciiTheme="majorHAnsi" w:eastAsia="Calibri" w:hAnsiTheme="majorHAnsi" w:cs="Times New Roman"/>
          <w:sz w:val="24"/>
          <w:szCs w:val="24"/>
        </w:rPr>
      </w:pPr>
      <w:r w:rsidRPr="001256D9">
        <w:rPr>
          <w:rFonts w:asciiTheme="majorHAnsi" w:eastAsia="Calibri" w:hAnsiTheme="majorHAnsi" w:cs="Times New Roman"/>
          <w:sz w:val="24"/>
          <w:szCs w:val="24"/>
        </w:rPr>
        <w:t>Aprendizagens Essenciais de Educação Artística — Artes Visuais; Dança; Expressão Dramática/Teatro e Música (2018). Lisboa: Direcção-Geral da Educação (</w:t>
      </w:r>
      <w:proofErr w:type="gramStart"/>
      <w:r w:rsidRPr="001256D9">
        <w:rPr>
          <w:rFonts w:asciiTheme="majorHAnsi" w:eastAsia="Calibri" w:hAnsiTheme="majorHAnsi" w:cs="Times New Roman"/>
          <w:sz w:val="24"/>
          <w:szCs w:val="24"/>
        </w:rPr>
        <w:t>DGE)</w:t>
      </w:r>
      <w:proofErr w:type="gramEnd"/>
      <w:r w:rsidRPr="001256D9">
        <w:rPr>
          <w:rFonts w:asciiTheme="majorHAnsi" w:eastAsia="Calibri" w:hAnsiTheme="majorHAnsi" w:cs="Times New Roman"/>
          <w:sz w:val="24"/>
          <w:szCs w:val="24"/>
        </w:rPr>
        <w:t xml:space="preserve">/ Articulação com o </w:t>
      </w:r>
      <w:r w:rsidRPr="001256D9">
        <w:rPr>
          <w:rFonts w:asciiTheme="majorHAnsi" w:eastAsia="Calibri" w:hAnsiTheme="majorHAnsi" w:cs="Times New Roman"/>
          <w:i/>
          <w:iCs/>
          <w:sz w:val="24"/>
          <w:szCs w:val="24"/>
        </w:rPr>
        <w:t>Perfil dos Alunos à Saída da Escolaridade Obrigatória</w:t>
      </w:r>
      <w:r w:rsidRPr="001256D9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:rsidR="001256D9" w:rsidRPr="001256D9" w:rsidRDefault="001256D9" w:rsidP="001256D9">
      <w:pPr>
        <w:spacing w:before="120" w:after="120" w:line="288" w:lineRule="auto"/>
        <w:ind w:left="284"/>
        <w:rPr>
          <w:rFonts w:asciiTheme="majorHAnsi" w:eastAsia="Calibri" w:hAnsiTheme="majorHAnsi" w:cs="Times New Roman"/>
          <w:sz w:val="24"/>
          <w:szCs w:val="24"/>
        </w:rPr>
      </w:pPr>
      <w:r w:rsidRPr="001256D9">
        <w:rPr>
          <w:rFonts w:asciiTheme="majorHAnsi" w:eastAsia="Calibri" w:hAnsiTheme="majorHAnsi" w:cs="Times New Roman"/>
          <w:sz w:val="24"/>
          <w:szCs w:val="24"/>
        </w:rPr>
        <w:t>Aprendizagens Essenciais de Educação Visual e Educação Musical (2018). Lisboa: Direcção-Geral da Educação (</w:t>
      </w:r>
      <w:proofErr w:type="gramStart"/>
      <w:r w:rsidRPr="001256D9">
        <w:rPr>
          <w:rFonts w:asciiTheme="majorHAnsi" w:eastAsia="Calibri" w:hAnsiTheme="majorHAnsi" w:cs="Times New Roman"/>
          <w:sz w:val="24"/>
          <w:szCs w:val="24"/>
        </w:rPr>
        <w:t>DGE)</w:t>
      </w:r>
      <w:proofErr w:type="gramEnd"/>
      <w:r w:rsidRPr="001256D9">
        <w:rPr>
          <w:rFonts w:asciiTheme="majorHAnsi" w:eastAsia="Calibri" w:hAnsiTheme="majorHAnsi" w:cs="Times New Roman"/>
          <w:sz w:val="24"/>
          <w:szCs w:val="24"/>
        </w:rPr>
        <w:t xml:space="preserve">/Articulação com o </w:t>
      </w:r>
      <w:r w:rsidRPr="001256D9">
        <w:rPr>
          <w:rFonts w:asciiTheme="majorHAnsi" w:eastAsia="Calibri" w:hAnsiTheme="majorHAnsi" w:cs="Times New Roman"/>
          <w:i/>
          <w:iCs/>
          <w:sz w:val="24"/>
          <w:szCs w:val="24"/>
        </w:rPr>
        <w:t>Perfil dos Alunos à Saída da Escolaridade Obrigatória</w:t>
      </w:r>
      <w:r w:rsidRPr="001256D9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:rsidR="001256D9" w:rsidRPr="001256D9" w:rsidRDefault="001256D9" w:rsidP="001256D9">
      <w:pPr>
        <w:spacing w:before="120" w:after="120" w:line="288" w:lineRule="auto"/>
        <w:ind w:left="284"/>
        <w:rPr>
          <w:rFonts w:asciiTheme="majorHAnsi" w:eastAsia="Calibri" w:hAnsiTheme="majorHAnsi" w:cs="Times New Roman"/>
          <w:sz w:val="24"/>
          <w:szCs w:val="24"/>
        </w:rPr>
      </w:pPr>
      <w:r w:rsidRPr="001256D9">
        <w:rPr>
          <w:rFonts w:asciiTheme="majorHAnsi" w:eastAsia="Trebuchet MS" w:hAnsiTheme="majorHAnsi" w:cs="Trebuchet MS"/>
          <w:sz w:val="24"/>
          <w:szCs w:val="24"/>
        </w:rPr>
        <w:t>BATALHA, A. (2004). </w:t>
      </w:r>
      <w:r w:rsidRPr="001256D9">
        <w:rPr>
          <w:rFonts w:asciiTheme="majorHAnsi" w:eastAsia="Trebuchet MS" w:hAnsiTheme="majorHAnsi" w:cs="Trebuchet MS"/>
          <w:i/>
          <w:iCs/>
          <w:sz w:val="24"/>
          <w:szCs w:val="24"/>
        </w:rPr>
        <w:t>Metodologia do Ensino da Dança</w:t>
      </w:r>
      <w:r w:rsidRPr="001256D9">
        <w:rPr>
          <w:rFonts w:asciiTheme="majorHAnsi" w:eastAsia="Trebuchet MS" w:hAnsiTheme="majorHAnsi" w:cs="Trebuchet MS"/>
          <w:sz w:val="24"/>
          <w:szCs w:val="24"/>
        </w:rPr>
        <w:t>. Cruz-Quebrada: Edições FMH. </w:t>
      </w:r>
    </w:p>
    <w:p w:rsidR="001256D9" w:rsidRPr="001256D9" w:rsidRDefault="001256D9" w:rsidP="001256D9">
      <w:pPr>
        <w:spacing w:before="120" w:after="120" w:line="288" w:lineRule="auto"/>
        <w:ind w:left="284" w:right="217"/>
        <w:rPr>
          <w:rFonts w:asciiTheme="majorHAnsi" w:eastAsia="Trebuchet MS" w:hAnsiTheme="majorHAnsi" w:cs="Trebuchet MS"/>
          <w:sz w:val="24"/>
          <w:szCs w:val="24"/>
          <w:shd w:val="clear" w:color="auto" w:fill="F5F5F5"/>
          <w:lang w:val="en-US"/>
        </w:rPr>
      </w:pP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  <w:t xml:space="preserve">GARDNER, H. (1982). </w:t>
      </w:r>
      <w:r w:rsidRPr="001256D9">
        <w:rPr>
          <w:rFonts w:asciiTheme="majorHAnsi" w:eastAsia="Trebuchet MS" w:hAnsiTheme="majorHAnsi" w:cs="Trebuchet MS"/>
          <w:i/>
          <w:iCs/>
          <w:sz w:val="24"/>
          <w:szCs w:val="24"/>
          <w:shd w:val="clear" w:color="auto" w:fill="F5F5F5"/>
          <w:lang w:val="en-US"/>
        </w:rPr>
        <w:t>Art, Mind, and Brain: a cognitive approach to creativity</w:t>
      </w: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5F5F5"/>
          <w:lang w:val="en-US"/>
        </w:rPr>
        <w:t>. New York: Basic Books.</w:t>
      </w:r>
    </w:p>
    <w:p w:rsidR="001256D9" w:rsidRPr="001256D9" w:rsidRDefault="001256D9" w:rsidP="001256D9">
      <w:pPr>
        <w:spacing w:before="120" w:after="120" w:line="288" w:lineRule="auto"/>
        <w:ind w:left="284" w:right="217"/>
        <w:rPr>
          <w:rFonts w:asciiTheme="majorHAnsi" w:eastAsia="Trebuchet MS" w:hAnsiTheme="majorHAnsi" w:cs="Trebuchet MS"/>
          <w:sz w:val="24"/>
          <w:szCs w:val="24"/>
          <w:shd w:val="clear" w:color="auto" w:fill="F5F5F5"/>
          <w:lang w:val="en-US"/>
        </w:rPr>
      </w:pPr>
      <w:r w:rsidRPr="001256D9">
        <w:rPr>
          <w:rFonts w:asciiTheme="majorHAnsi" w:eastAsia="Trebuchet MS" w:hAnsiTheme="majorHAnsi" w:cs="Trebuchet MS"/>
          <w:sz w:val="24"/>
          <w:szCs w:val="24"/>
          <w:lang w:val="en-US"/>
        </w:rPr>
        <w:t>LABAN, R. (1975). </w:t>
      </w:r>
      <w:proofErr w:type="gramStart"/>
      <w:r w:rsidRPr="001256D9">
        <w:rPr>
          <w:rFonts w:asciiTheme="majorHAnsi" w:eastAsia="Trebuchet MS" w:hAnsiTheme="majorHAnsi" w:cs="Trebuchet MS"/>
          <w:i/>
          <w:iCs/>
          <w:sz w:val="24"/>
          <w:szCs w:val="24"/>
          <w:lang w:val="en-US"/>
        </w:rPr>
        <w:t>Modern </w:t>
      </w:r>
      <w:proofErr w:type="spellStart"/>
      <w:r w:rsidRPr="001256D9">
        <w:rPr>
          <w:rFonts w:asciiTheme="majorHAnsi" w:eastAsia="Trebuchet MS" w:hAnsiTheme="majorHAnsi" w:cs="Trebuchet MS"/>
          <w:i/>
          <w:iCs/>
          <w:sz w:val="24"/>
          <w:szCs w:val="24"/>
          <w:lang w:val="en-US"/>
        </w:rPr>
        <w:t>Educacional</w:t>
      </w:r>
      <w:proofErr w:type="spellEnd"/>
      <w:r w:rsidRPr="001256D9">
        <w:rPr>
          <w:rFonts w:asciiTheme="majorHAnsi" w:eastAsia="Trebuchet MS" w:hAnsiTheme="majorHAnsi" w:cs="Trebuchet MS"/>
          <w:i/>
          <w:iCs/>
          <w:sz w:val="24"/>
          <w:szCs w:val="24"/>
          <w:lang w:val="en-US"/>
        </w:rPr>
        <w:t xml:space="preserve"> Dance</w:t>
      </w:r>
      <w:r w:rsidRPr="001256D9">
        <w:rPr>
          <w:rFonts w:asciiTheme="majorHAnsi" w:eastAsia="Trebuchet MS" w:hAnsiTheme="majorHAnsi" w:cs="Trebuchet MS"/>
          <w:sz w:val="24"/>
          <w:szCs w:val="24"/>
          <w:lang w:val="en-US"/>
        </w:rPr>
        <w:t>.</w:t>
      </w:r>
      <w:proofErr w:type="gramEnd"/>
      <w:r w:rsidRPr="001256D9">
        <w:rPr>
          <w:rFonts w:asciiTheme="majorHAnsi" w:eastAsia="Trebuchet MS" w:hAnsiTheme="majorHAnsi" w:cs="Trebuchet MS"/>
          <w:sz w:val="24"/>
          <w:szCs w:val="24"/>
          <w:lang w:val="en-US"/>
        </w:rPr>
        <w:t> Plymouth: Northcote House Publishers. </w:t>
      </w:r>
    </w:p>
    <w:p w:rsidR="001256D9" w:rsidRPr="001256D9" w:rsidRDefault="001256D9" w:rsidP="001256D9">
      <w:pPr>
        <w:spacing w:before="120" w:after="120" w:line="288" w:lineRule="auto"/>
        <w:ind w:left="284" w:right="217"/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</w:pP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  <w:t xml:space="preserve">LEENHARDT, P. (1977). </w:t>
      </w:r>
      <w:r w:rsidRPr="001256D9">
        <w:rPr>
          <w:rFonts w:asciiTheme="majorHAnsi" w:eastAsia="Trebuchet MS" w:hAnsiTheme="majorHAnsi" w:cs="Trebuchet MS"/>
          <w:i/>
          <w:iCs/>
          <w:sz w:val="24"/>
          <w:szCs w:val="24"/>
          <w:shd w:val="clear" w:color="auto" w:fill="F5F5F5"/>
        </w:rPr>
        <w:t>A Criança e a Expressão Dramática</w:t>
      </w: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  <w:t>. Lisboa: Editorial Estampa.</w:t>
      </w:r>
    </w:p>
    <w:p w:rsidR="001256D9" w:rsidRPr="001256D9" w:rsidRDefault="001256D9" w:rsidP="001256D9">
      <w:pPr>
        <w:spacing w:before="120" w:after="120" w:line="288" w:lineRule="auto"/>
        <w:ind w:left="284" w:right="142"/>
        <w:jc w:val="both"/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</w:pP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  <w:t xml:space="preserve">SOUSA, A. (2003). </w:t>
      </w:r>
      <w:r w:rsidRPr="001256D9">
        <w:rPr>
          <w:rFonts w:asciiTheme="majorHAnsi" w:eastAsia="Trebuchet MS" w:hAnsiTheme="majorHAnsi" w:cs="Trebuchet MS"/>
          <w:i/>
          <w:iCs/>
          <w:sz w:val="24"/>
          <w:szCs w:val="24"/>
          <w:shd w:val="clear" w:color="auto" w:fill="F5F5F5"/>
        </w:rPr>
        <w:t>Educação pela Arte e Artes na Educação</w:t>
      </w: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  <w:t xml:space="preserve">. 2.º </w:t>
      </w:r>
      <w:proofErr w:type="gramStart"/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  <w:t>volume</w:t>
      </w:r>
      <w:proofErr w:type="gramEnd"/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  <w:t xml:space="preserve"> Drama e Dança. Lisboa: Instituto Piaget.</w:t>
      </w:r>
    </w:p>
    <w:p w:rsidR="001256D9" w:rsidRPr="001256D9" w:rsidRDefault="001256D9" w:rsidP="001256D9">
      <w:pPr>
        <w:spacing w:before="120" w:after="120" w:line="288" w:lineRule="auto"/>
        <w:ind w:left="284" w:right="140"/>
        <w:rPr>
          <w:rFonts w:asciiTheme="majorHAnsi" w:eastAsia="Trebuchet MS" w:hAnsiTheme="majorHAnsi" w:cs="Trebuchet MS"/>
          <w:sz w:val="24"/>
          <w:szCs w:val="24"/>
        </w:rPr>
      </w:pP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  <w:t xml:space="preserve">UNESCO (2006). </w:t>
      </w:r>
      <w:r w:rsidRPr="001256D9">
        <w:rPr>
          <w:rFonts w:asciiTheme="majorHAnsi" w:eastAsia="Trebuchet MS" w:hAnsiTheme="majorHAnsi" w:cs="Trebuchet MS"/>
          <w:i/>
          <w:iCs/>
          <w:sz w:val="24"/>
          <w:szCs w:val="24"/>
          <w:shd w:val="clear" w:color="auto" w:fill="F5F5F5"/>
        </w:rPr>
        <w:t>Roteiro para a Educação Artística. Desenvolver as Capacidade Criativas para o</w:t>
      </w: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  <w:t xml:space="preserve"> Século </w:t>
      </w:r>
      <w:r w:rsidRPr="001256D9">
        <w:rPr>
          <w:rFonts w:asciiTheme="majorHAnsi" w:eastAsia="Trebuchet MS" w:hAnsiTheme="majorHAnsi" w:cs="Trebuchet MS"/>
          <w:i/>
          <w:iCs/>
          <w:sz w:val="24"/>
          <w:szCs w:val="24"/>
          <w:shd w:val="clear" w:color="auto" w:fill="F5F5F5"/>
        </w:rPr>
        <w:t>XXI</w:t>
      </w:r>
      <w:r w:rsidRPr="001256D9">
        <w:rPr>
          <w:rFonts w:asciiTheme="majorHAnsi" w:eastAsia="Trebuchet MS" w:hAnsiTheme="majorHAnsi" w:cs="Trebuchet MS"/>
          <w:sz w:val="24"/>
          <w:szCs w:val="24"/>
          <w:shd w:val="clear" w:color="auto" w:fill="F5F5F5"/>
        </w:rPr>
        <w:t>. Lisboa: Comissão Nacional da UNESCO.</w:t>
      </w:r>
    </w:p>
    <w:p w:rsidR="001256D9" w:rsidRPr="001256D9" w:rsidRDefault="001256D9" w:rsidP="001256D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4A48A5" w:rsidRPr="001256D9" w:rsidRDefault="004A48A5" w:rsidP="004A48A5">
      <w:pPr>
        <w:spacing w:after="0" w:line="240" w:lineRule="auto"/>
        <w:ind w:right="748"/>
        <w:jc w:val="center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4A48A5" w:rsidRPr="001256D9" w:rsidRDefault="004A48A5" w:rsidP="004A48A5">
      <w:pPr>
        <w:spacing w:after="0" w:line="240" w:lineRule="auto"/>
        <w:ind w:right="748"/>
        <w:jc w:val="center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sectPr w:rsidR="004A48A5" w:rsidRPr="001256D9" w:rsidSect="00DB4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9" w:right="1134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4C" w:rsidRDefault="0042314C" w:rsidP="004D0E73">
      <w:pPr>
        <w:spacing w:after="0" w:line="240" w:lineRule="auto"/>
      </w:pPr>
      <w:r>
        <w:separator/>
      </w:r>
    </w:p>
  </w:endnote>
  <w:endnote w:type="continuationSeparator" w:id="0">
    <w:p w:rsidR="0042314C" w:rsidRDefault="0042314C" w:rsidP="004D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E" w:rsidRDefault="002A6C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1" w:rsidRDefault="001256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10062210</wp:posOffset>
              </wp:positionV>
              <wp:extent cx="7290435" cy="592455"/>
              <wp:effectExtent l="0" t="381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043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FC" w:rsidRPr="009B06D4" w:rsidRDefault="006D0371" w:rsidP="008E2BFC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</w:pPr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Estrada Nacional Apartado 10 – 5360-909 VILA FLOR – Tel.</w:t>
                          </w:r>
                          <w:r w:rsidR="002A6CEE"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278991557</w:t>
                          </w:r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 xml:space="preserve"> – </w:t>
                          </w:r>
                          <w:proofErr w:type="gramStart"/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Fax</w:t>
                          </w:r>
                          <w:proofErr w:type="gramEnd"/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278512363     E-mail</w:t>
                          </w:r>
                          <w:proofErr w:type="gramEnd"/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 xml:space="preserve">: </w:t>
                          </w:r>
                          <w:r w:rsidR="00984166"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cfaetdsuperior@gmail.com</w:t>
                          </w:r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 xml:space="preserve">    </w:t>
                          </w:r>
                        </w:p>
                        <w:p w:rsidR="006D0371" w:rsidRPr="009B06D4" w:rsidRDefault="006D0371" w:rsidP="008E2BFC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</w:pPr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URL:http://www.</w:t>
                          </w:r>
                          <w:r w:rsidR="00984166"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cfaetuadourosuperior.net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792.3pt;width:574.05pt;height:46.6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XghQIAABY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" stroked="f">
              <v:textbox>
                <w:txbxContent>
                  <w:p w:rsidR="008E2BFC" w:rsidRPr="009B06D4" w:rsidRDefault="006D0371" w:rsidP="008E2BF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</w:pPr>
                    <w:r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>Estrada Nacional Apartado 10 – 5360-909 VILA FLOR – Tel.</w:t>
                    </w:r>
                    <w:r w:rsidR="002A6CEE"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>278991557</w:t>
                    </w:r>
                    <w:r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 xml:space="preserve"> – Fax. 278512363     E-mail: </w:t>
                    </w:r>
                    <w:r w:rsidR="00984166"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>cfaetdsuperior@gmail.com</w:t>
                    </w:r>
                    <w:r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 xml:space="preserve">    </w:t>
                    </w:r>
                  </w:p>
                  <w:p w:rsidR="006D0371" w:rsidRPr="009B06D4" w:rsidRDefault="006D0371" w:rsidP="008E2BF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</w:pPr>
                    <w:r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>URL:http://www.</w:t>
                    </w:r>
                    <w:r w:rsidR="00984166"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>cfaetuadourosuperior.net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D0371" w:rsidRDefault="006D03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E" w:rsidRDefault="002A6C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4C" w:rsidRDefault="0042314C" w:rsidP="004D0E73">
      <w:pPr>
        <w:spacing w:after="0" w:line="240" w:lineRule="auto"/>
      </w:pPr>
      <w:r>
        <w:separator/>
      </w:r>
    </w:p>
  </w:footnote>
  <w:footnote w:type="continuationSeparator" w:id="0">
    <w:p w:rsidR="0042314C" w:rsidRDefault="0042314C" w:rsidP="004D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E" w:rsidRDefault="002A6C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1" w:rsidRDefault="001256D9" w:rsidP="004A48A5">
    <w:pPr>
      <w:pStyle w:val="Cabealho"/>
      <w:ind w:left="-142" w:right="-90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2251710</wp:posOffset>
              </wp:positionH>
              <wp:positionV relativeFrom="paragraph">
                <wp:posOffset>219710</wp:posOffset>
              </wp:positionV>
              <wp:extent cx="3120390" cy="561975"/>
              <wp:effectExtent l="3810" t="63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B14" w:rsidRPr="00DB419E" w:rsidRDefault="00DB419E" w:rsidP="00DB419E">
                          <w:pPr>
                            <w:jc w:val="right"/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</w:pPr>
                          <w:r w:rsidRPr="00DB419E"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  <w:t>Centro de Formação de Associação de Escolas</w:t>
                          </w:r>
                          <w:r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  <w:t xml:space="preserve"> do </w:t>
                          </w:r>
                          <w:r w:rsidRPr="00DB419E"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  <w:t>Tua e Douro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77.3pt;margin-top:17.3pt;width:245.7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T7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tQnV64ypwujfg5gfYBpZjps7cafrFIaVvWqI2/Mpa3becMIguCyeTk6Mjjgsg&#10;6/69ZnAN2XodgYbGdqF0UAwE6MDS45GZEAqFzfMsT89LMFGwTWdZOZ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" stroked="f">
              <v:textbox>
                <w:txbxContent>
                  <w:p w:rsidR="006F1B14" w:rsidRPr="00DB419E" w:rsidRDefault="00DB419E" w:rsidP="00DB419E">
                    <w:pPr>
                      <w:jc w:val="right"/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</w:pPr>
                    <w:r w:rsidRPr="00DB419E"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  <w:t>Centro de Formação de Associação de Escolas</w:t>
                    </w:r>
                    <w:r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  <w:t xml:space="preserve"> do </w:t>
                    </w:r>
                    <w:r w:rsidRPr="00DB419E"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  <w:t>Tua e Douro Superior</w:t>
                    </w:r>
                  </w:p>
                </w:txbxContent>
              </v:textbox>
            </v:shape>
          </w:pict>
        </mc:Fallback>
      </mc:AlternateContent>
    </w:r>
    <w:r w:rsidR="004A48A5">
      <w:rPr>
        <w:noProof/>
      </w:rPr>
      <w:drawing>
        <wp:inline distT="0" distB="0" distL="0" distR="0" wp14:anchorId="6A674BE3" wp14:editId="17D74099">
          <wp:extent cx="1724025" cy="853549"/>
          <wp:effectExtent l="0" t="0" r="0" b="0"/>
          <wp:docPr id="1" name="Imagem 1" descr="C:\Users\cfae\Desktop\logotipo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ae\Desktop\logotipo 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001" cy="85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6C1">
      <w:t xml:space="preserve">                                                                                                                      </w:t>
    </w:r>
    <w:r w:rsidR="004A48A5">
      <w:rPr>
        <w:noProof/>
      </w:rPr>
      <w:drawing>
        <wp:inline distT="0" distB="0" distL="0" distR="0" wp14:anchorId="274D5CAE" wp14:editId="5DE94471">
          <wp:extent cx="1038225" cy="786865"/>
          <wp:effectExtent l="19050" t="0" r="9525" b="0"/>
          <wp:docPr id="9" name="Imagem 1" descr="E:\logotipos\Logotipo CFA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tipos\Logotipo CFAE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26C1">
      <w:t xml:space="preserve">                                      </w:t>
    </w:r>
    <w:r w:rsidR="00DB419E">
      <w:rPr>
        <w:noProof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E" w:rsidRDefault="002A6C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982"/>
    <w:multiLevelType w:val="hybridMultilevel"/>
    <w:tmpl w:val="C54807E4"/>
    <w:lvl w:ilvl="0" w:tplc="0816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3"/>
    <w:rsid w:val="001256D9"/>
    <w:rsid w:val="00132007"/>
    <w:rsid w:val="00136D19"/>
    <w:rsid w:val="001C7556"/>
    <w:rsid w:val="00246816"/>
    <w:rsid w:val="002A6CEE"/>
    <w:rsid w:val="002C5447"/>
    <w:rsid w:val="0042314C"/>
    <w:rsid w:val="004A48A5"/>
    <w:rsid w:val="004B78F2"/>
    <w:rsid w:val="004D0E73"/>
    <w:rsid w:val="00501023"/>
    <w:rsid w:val="005B7A0A"/>
    <w:rsid w:val="006D0371"/>
    <w:rsid w:val="006E1249"/>
    <w:rsid w:val="006F1B14"/>
    <w:rsid w:val="008D3E57"/>
    <w:rsid w:val="008E2BFC"/>
    <w:rsid w:val="008E3DA2"/>
    <w:rsid w:val="00984166"/>
    <w:rsid w:val="009B06D4"/>
    <w:rsid w:val="00A94CB3"/>
    <w:rsid w:val="00AF4FFC"/>
    <w:rsid w:val="00B35F43"/>
    <w:rsid w:val="00CA26C1"/>
    <w:rsid w:val="00D44F4E"/>
    <w:rsid w:val="00DB419E"/>
    <w:rsid w:val="00E8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0E73"/>
  </w:style>
  <w:style w:type="paragraph" w:styleId="Rodap">
    <w:name w:val="footer"/>
    <w:basedOn w:val="Normal"/>
    <w:link w:val="Rodap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0E73"/>
  </w:style>
  <w:style w:type="paragraph" w:styleId="Textodebalo">
    <w:name w:val="Balloon Text"/>
    <w:basedOn w:val="Normal"/>
    <w:link w:val="TextodebaloCarcter"/>
    <w:uiPriority w:val="99"/>
    <w:semiHidden/>
    <w:unhideWhenUsed/>
    <w:rsid w:val="004D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E7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D0371"/>
    <w:rPr>
      <w:color w:val="0000FF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4A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4A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0E73"/>
  </w:style>
  <w:style w:type="paragraph" w:styleId="Rodap">
    <w:name w:val="footer"/>
    <w:basedOn w:val="Normal"/>
    <w:link w:val="Rodap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0E73"/>
  </w:style>
  <w:style w:type="paragraph" w:styleId="Textodebalo">
    <w:name w:val="Balloon Text"/>
    <w:basedOn w:val="Normal"/>
    <w:link w:val="TextodebaloCarcter"/>
    <w:uiPriority w:val="99"/>
    <w:semiHidden/>
    <w:unhideWhenUsed/>
    <w:rsid w:val="004D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E7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D0371"/>
    <w:rPr>
      <w:color w:val="0000FF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4A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4A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e.mec.pt/educacao-artistic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caoartistica.dge.mec.p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cfae</cp:lastModifiedBy>
  <cp:revision>3</cp:revision>
  <dcterms:created xsi:type="dcterms:W3CDTF">2021-11-26T11:49:00Z</dcterms:created>
  <dcterms:modified xsi:type="dcterms:W3CDTF">2021-11-29T15:14:00Z</dcterms:modified>
</cp:coreProperties>
</file>